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FA1144" w:rsidRDefault="006D142C" w:rsidP="006D142C">
      <w:pPr>
        <w:spacing w:after="0" w:line="240" w:lineRule="auto"/>
        <w:rPr>
          <w:rFonts w:ascii="Goudy Old Style" w:eastAsia="Times New Roman" w:hAnsi="Goudy Old Style" w:cs="Arial"/>
        </w:rPr>
      </w:pPr>
      <w:r w:rsidRPr="00FA1144">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A1144">
        <w:rPr>
          <w:rFonts w:ascii="Goudy Old Style" w:eastAsia="Times New Roman" w:hAnsi="Goudy Old Style" w:cs="Arial"/>
        </w:rPr>
        <w:t xml:space="preserve">Media Contact: </w:t>
      </w:r>
      <w:r w:rsidR="00505D1C" w:rsidRPr="00FA1144">
        <w:rPr>
          <w:rFonts w:ascii="Goudy Old Style" w:eastAsia="Times New Roman" w:hAnsi="Goudy Old Style" w:cs="Arial"/>
        </w:rPr>
        <w:t>Zack Loehle, Communications Manager</w:t>
      </w:r>
    </w:p>
    <w:p w14:paraId="3C0A53F4" w14:textId="77777777" w:rsidR="006D142C" w:rsidRPr="00FA1144" w:rsidRDefault="006D142C" w:rsidP="006D142C">
      <w:pPr>
        <w:spacing w:after="0" w:line="240" w:lineRule="auto"/>
        <w:rPr>
          <w:rFonts w:ascii="Goudy Old Style" w:eastAsia="Times New Roman" w:hAnsi="Goudy Old Style" w:cs="Arial"/>
        </w:rPr>
      </w:pPr>
      <w:r w:rsidRPr="00FA1144">
        <w:rPr>
          <w:rFonts w:ascii="Goudy Old Style" w:eastAsia="Times New Roman" w:hAnsi="Goudy Old Style" w:cs="Arial"/>
        </w:rPr>
        <w:t>Arabia Mountain Heritage Area Alliance</w:t>
      </w:r>
    </w:p>
    <w:p w14:paraId="734381BE" w14:textId="77777777" w:rsidR="006D142C" w:rsidRPr="00FA1144" w:rsidRDefault="00505D1C" w:rsidP="006D142C">
      <w:pPr>
        <w:spacing w:after="0" w:line="240" w:lineRule="auto"/>
        <w:rPr>
          <w:rFonts w:ascii="Goudy Old Style" w:eastAsia="Times New Roman" w:hAnsi="Goudy Old Style" w:cs="Arial"/>
        </w:rPr>
      </w:pPr>
      <w:r w:rsidRPr="00FA1144">
        <w:rPr>
          <w:rFonts w:ascii="Goudy Old Style" w:eastAsia="Times New Roman" w:hAnsi="Goudy Old Style" w:cs="Arial"/>
        </w:rPr>
        <w:t>p: 404-998-8384 | e: zack</w:t>
      </w:r>
      <w:r w:rsidR="006D142C" w:rsidRPr="00FA1144">
        <w:rPr>
          <w:rFonts w:ascii="Goudy Old Style" w:eastAsia="Times New Roman" w:hAnsi="Goudy Old Style" w:cs="Arial"/>
        </w:rPr>
        <w:t>@arabiaalliance.org</w:t>
      </w:r>
    </w:p>
    <w:p w14:paraId="7FD54883" w14:textId="77777777" w:rsidR="006D142C" w:rsidRPr="00FA1144" w:rsidRDefault="006D142C" w:rsidP="006D142C">
      <w:pPr>
        <w:spacing w:after="0" w:line="240" w:lineRule="auto"/>
        <w:rPr>
          <w:rFonts w:ascii="Goudy Old Style" w:eastAsia="Times New Roman" w:hAnsi="Goudy Old Style" w:cs="Arial"/>
        </w:rPr>
      </w:pPr>
    </w:p>
    <w:p w14:paraId="344BB869" w14:textId="77777777" w:rsidR="006D142C" w:rsidRPr="00FA1144" w:rsidRDefault="006D142C" w:rsidP="006D142C">
      <w:pPr>
        <w:spacing w:after="0" w:line="240" w:lineRule="auto"/>
        <w:rPr>
          <w:rFonts w:ascii="Goudy Old Style" w:eastAsia="Times New Roman" w:hAnsi="Goudy Old Style" w:cs="Arial"/>
        </w:rPr>
      </w:pPr>
      <w:r w:rsidRPr="00FA1144">
        <w:rPr>
          <w:rFonts w:ascii="Goudy Old Style" w:eastAsia="Times New Roman" w:hAnsi="Goudy Old Style" w:cs="Arial"/>
        </w:rPr>
        <w:t>FOR IMMEDIATE RELEASE</w:t>
      </w:r>
    </w:p>
    <w:p w14:paraId="57EE607F" w14:textId="47948CA0" w:rsidR="006D142C" w:rsidRPr="00FA1144" w:rsidRDefault="004913E1" w:rsidP="006D142C">
      <w:pPr>
        <w:spacing w:after="0" w:line="240" w:lineRule="auto"/>
        <w:rPr>
          <w:rFonts w:ascii="Goudy Old Style" w:eastAsia="Times New Roman" w:hAnsi="Goudy Old Style" w:cs="Arial"/>
        </w:rPr>
      </w:pPr>
      <w:r w:rsidRPr="00FA1144">
        <w:rPr>
          <w:rFonts w:ascii="Goudy Old Style" w:eastAsia="Times New Roman" w:hAnsi="Goudy Old Style" w:cs="Arial"/>
        </w:rPr>
        <w:t>Feb</w:t>
      </w:r>
      <w:r w:rsidR="00D8541B" w:rsidRPr="00FA1144">
        <w:rPr>
          <w:rFonts w:ascii="Goudy Old Style" w:eastAsia="Times New Roman" w:hAnsi="Goudy Old Style" w:cs="Arial"/>
        </w:rPr>
        <w:t xml:space="preserve">. </w:t>
      </w:r>
      <w:r w:rsidR="00EC293C" w:rsidRPr="00FA1144">
        <w:rPr>
          <w:rFonts w:ascii="Goudy Old Style" w:eastAsia="Times New Roman" w:hAnsi="Goudy Old Style" w:cs="Arial"/>
        </w:rPr>
        <w:t>1</w:t>
      </w:r>
      <w:r w:rsidRPr="00FA1144">
        <w:rPr>
          <w:rFonts w:ascii="Goudy Old Style" w:eastAsia="Times New Roman" w:hAnsi="Goudy Old Style" w:cs="Arial"/>
        </w:rPr>
        <w:t>4</w:t>
      </w:r>
      <w:r w:rsidR="00505D1C" w:rsidRPr="00FA1144">
        <w:rPr>
          <w:rFonts w:ascii="Goudy Old Style" w:eastAsia="Times New Roman" w:hAnsi="Goudy Old Style" w:cs="Arial"/>
        </w:rPr>
        <w:t>, 2019</w:t>
      </w:r>
    </w:p>
    <w:p w14:paraId="6EF8C57F" w14:textId="77777777" w:rsidR="006D142C" w:rsidRPr="00FA1144" w:rsidRDefault="006D142C" w:rsidP="006D142C">
      <w:pPr>
        <w:spacing w:after="0" w:line="240" w:lineRule="auto"/>
        <w:rPr>
          <w:rFonts w:ascii="Goudy Old Style" w:eastAsia="Times New Roman" w:hAnsi="Goudy Old Style" w:cs="Arial"/>
        </w:rPr>
      </w:pPr>
    </w:p>
    <w:p w14:paraId="58BD7F6A" w14:textId="77777777" w:rsidR="006D142C" w:rsidRPr="00FA1144" w:rsidRDefault="006D142C" w:rsidP="006D142C">
      <w:pPr>
        <w:spacing w:after="0" w:line="240" w:lineRule="auto"/>
        <w:rPr>
          <w:rFonts w:ascii="Goudy Old Style" w:eastAsia="Times New Roman" w:hAnsi="Goudy Old Style" w:cs="Arial"/>
        </w:rPr>
      </w:pPr>
    </w:p>
    <w:p w14:paraId="78CDDD19" w14:textId="14FB2B3E" w:rsidR="006D142C" w:rsidRPr="00FA1144" w:rsidRDefault="00402206" w:rsidP="00402206">
      <w:pPr>
        <w:spacing w:after="0" w:line="240" w:lineRule="auto"/>
        <w:jc w:val="center"/>
        <w:rPr>
          <w:rFonts w:ascii="Goudy Old Style" w:eastAsia="Times New Roman" w:hAnsi="Goudy Old Style" w:cs="Arial"/>
          <w:b/>
          <w:sz w:val="32"/>
          <w:szCs w:val="32"/>
        </w:rPr>
      </w:pPr>
      <w:r w:rsidRPr="00FA1144">
        <w:rPr>
          <w:rFonts w:ascii="Goudy Old Style" w:eastAsia="Times New Roman" w:hAnsi="Goudy Old Style" w:cs="Arial"/>
          <w:b/>
          <w:sz w:val="32"/>
          <w:szCs w:val="32"/>
        </w:rPr>
        <w:t>Roots and Resilience: Discover the History of Flat Rock</w:t>
      </w:r>
    </w:p>
    <w:p w14:paraId="0CA7EEE3" w14:textId="2AE73B03" w:rsidR="006D142C" w:rsidRPr="00FA1144" w:rsidRDefault="00402206" w:rsidP="001D0ACA">
      <w:pPr>
        <w:spacing w:after="0" w:line="240" w:lineRule="auto"/>
        <w:jc w:val="center"/>
        <w:rPr>
          <w:rFonts w:ascii="Goudy Old Style" w:eastAsia="Times New Roman" w:hAnsi="Goudy Old Style" w:cs="Arial"/>
          <w:i/>
          <w:sz w:val="32"/>
          <w:szCs w:val="32"/>
        </w:rPr>
      </w:pPr>
      <w:r w:rsidRPr="00FA1144">
        <w:rPr>
          <w:rFonts w:ascii="Goudy Old Style" w:eastAsia="Times New Roman" w:hAnsi="Goudy Old Style" w:cs="Arial"/>
          <w:i/>
          <w:sz w:val="32"/>
          <w:szCs w:val="32"/>
        </w:rPr>
        <w:t xml:space="preserve">New DeKalb History Center Exhibit Chronicles </w:t>
      </w:r>
      <w:r w:rsidR="00AA7990" w:rsidRPr="00FA1144">
        <w:rPr>
          <w:rFonts w:ascii="Goudy Old Style" w:eastAsia="Times New Roman" w:hAnsi="Goudy Old Style" w:cs="Arial"/>
          <w:i/>
          <w:sz w:val="32"/>
          <w:szCs w:val="32"/>
        </w:rPr>
        <w:t>Historic African-American Community</w:t>
      </w:r>
    </w:p>
    <w:p w14:paraId="21843609" w14:textId="77777777" w:rsidR="006D142C" w:rsidRPr="00FA1144" w:rsidRDefault="006D142C" w:rsidP="006D142C">
      <w:pPr>
        <w:spacing w:after="0" w:line="240" w:lineRule="auto"/>
        <w:rPr>
          <w:rFonts w:ascii="Goudy Old Style" w:eastAsia="Times New Roman" w:hAnsi="Goudy Old Style" w:cs="Arial"/>
          <w:sz w:val="24"/>
          <w:szCs w:val="24"/>
        </w:rPr>
      </w:pPr>
    </w:p>
    <w:p w14:paraId="1D424246" w14:textId="7B0419D0" w:rsidR="006D0980" w:rsidRPr="00FA1144" w:rsidRDefault="007D0744" w:rsidP="007D0744">
      <w:pPr>
        <w:spacing w:after="0" w:line="240" w:lineRule="auto"/>
        <w:textAlignment w:val="baseline"/>
        <w:rPr>
          <w:rFonts w:ascii="Goudy Old Style" w:eastAsia="Times New Roman" w:hAnsi="Goudy Old Style" w:cs="Times New Roman"/>
        </w:rPr>
      </w:pPr>
      <w:r w:rsidRPr="00FA1144">
        <w:rPr>
          <w:rFonts w:ascii="Goudy Old Style" w:eastAsia="Times New Roman" w:hAnsi="Goudy Old Style" w:cs="Times New Roman"/>
          <w:b/>
        </w:rPr>
        <w:t>DECATUR</w:t>
      </w:r>
      <w:r w:rsidR="006D142C" w:rsidRPr="00FA1144">
        <w:rPr>
          <w:rFonts w:ascii="Goudy Old Style" w:eastAsia="Times New Roman" w:hAnsi="Goudy Old Style" w:cs="Times New Roman"/>
          <w:b/>
        </w:rPr>
        <w:t>, Ga.</w:t>
      </w:r>
      <w:r w:rsidR="006D142C" w:rsidRPr="00FA1144">
        <w:rPr>
          <w:rFonts w:ascii="Goudy Old Style" w:eastAsia="Times New Roman" w:hAnsi="Goudy Old Style" w:cs="Times New Roman"/>
        </w:rPr>
        <w:t xml:space="preserve"> –</w:t>
      </w:r>
      <w:r w:rsidR="006D0980" w:rsidRPr="00FA1144">
        <w:rPr>
          <w:rFonts w:ascii="Goudy Old Style" w:eastAsia="Times New Roman" w:hAnsi="Goudy Old Style" w:cs="Times New Roman"/>
        </w:rPr>
        <w:t xml:space="preserve"> Flat Rock, </w:t>
      </w:r>
      <w:r w:rsidR="00AA7990" w:rsidRPr="00FA1144">
        <w:rPr>
          <w:rFonts w:ascii="Goudy Old Style" w:eastAsia="Times New Roman" w:hAnsi="Goudy Old Style" w:cs="Times New Roman"/>
        </w:rPr>
        <w:t>one of the oldest African</w:t>
      </w:r>
      <w:r w:rsidR="00074596" w:rsidRPr="00FA1144">
        <w:rPr>
          <w:rFonts w:ascii="Goudy Old Style" w:eastAsia="Times New Roman" w:hAnsi="Goudy Old Style" w:cs="Times New Roman"/>
        </w:rPr>
        <w:t>-American</w:t>
      </w:r>
      <w:r w:rsidR="00AA7990" w:rsidRPr="00FA1144">
        <w:rPr>
          <w:rFonts w:ascii="Goudy Old Style" w:eastAsia="Times New Roman" w:hAnsi="Goudy Old Style" w:cs="Times New Roman"/>
        </w:rPr>
        <w:t xml:space="preserve"> communities</w:t>
      </w:r>
      <w:r w:rsidR="006D0980" w:rsidRPr="00FA1144">
        <w:rPr>
          <w:rFonts w:ascii="Goudy Old Style" w:eastAsia="Times New Roman" w:hAnsi="Goudy Old Style" w:cs="Times New Roman"/>
        </w:rPr>
        <w:t xml:space="preserve"> in the state of Georgia and a part of the Arabia Mountain National Heritage Area, is the subject of a new exhibit created by the DeKalb History Center and the Flat Rock Archives. The exhibit, </w:t>
      </w:r>
      <w:r w:rsidR="006D0980" w:rsidRPr="00FA1144">
        <w:rPr>
          <w:rFonts w:ascii="Goudy Old Style" w:eastAsia="Times New Roman" w:hAnsi="Goudy Old Style" w:cs="Times New Roman"/>
          <w:i/>
        </w:rPr>
        <w:t>Deep Roots in DeKalb: The Flat Rock Story of Resilience</w:t>
      </w:r>
      <w:r w:rsidR="006D0980" w:rsidRPr="00FA1144">
        <w:rPr>
          <w:rFonts w:ascii="Goudy Old Style" w:eastAsia="Times New Roman" w:hAnsi="Goudy Old Style" w:cs="Times New Roman"/>
        </w:rPr>
        <w:t xml:space="preserve">, opens in Decatur at the end of the month. </w:t>
      </w:r>
      <w:r w:rsidR="00510D99" w:rsidRPr="00FA1144">
        <w:rPr>
          <w:rFonts w:ascii="Goudy Old Style" w:eastAsia="Times New Roman" w:hAnsi="Goudy Old Style" w:cs="Times New Roman"/>
        </w:rPr>
        <w:t>As v</w:t>
      </w:r>
      <w:r w:rsidR="006D0980" w:rsidRPr="00FA1144">
        <w:rPr>
          <w:rFonts w:ascii="Goudy Old Style" w:eastAsia="Times New Roman" w:hAnsi="Goudy Old Style" w:cs="Times New Roman"/>
        </w:rPr>
        <w:t xml:space="preserve">isitors learn about </w:t>
      </w:r>
      <w:r w:rsidR="00510D99" w:rsidRPr="00FA1144">
        <w:rPr>
          <w:rFonts w:ascii="Goudy Old Style" w:eastAsia="Times New Roman" w:hAnsi="Goudy Old Style" w:cs="Times New Roman"/>
        </w:rPr>
        <w:t>the people of Flat Rock and DeKalb County</w:t>
      </w:r>
      <w:r w:rsidR="00AA7990" w:rsidRPr="00FA1144">
        <w:rPr>
          <w:rFonts w:ascii="Goudy Old Style" w:eastAsia="Times New Roman" w:hAnsi="Goudy Old Style" w:cs="Times New Roman"/>
        </w:rPr>
        <w:t>,</w:t>
      </w:r>
      <w:r w:rsidR="00510D99" w:rsidRPr="00FA1144">
        <w:rPr>
          <w:rFonts w:ascii="Goudy Old Style" w:eastAsia="Times New Roman" w:hAnsi="Goudy Old Style" w:cs="Times New Roman"/>
        </w:rPr>
        <w:t xml:space="preserve"> they will discover</w:t>
      </w:r>
      <w:r w:rsidR="006D0980" w:rsidRPr="00FA1144">
        <w:rPr>
          <w:rFonts w:ascii="Goudy Old Style" w:eastAsia="Times New Roman" w:hAnsi="Goudy Old Style" w:cs="Times New Roman"/>
        </w:rPr>
        <w:t xml:space="preserve"> a story of strength, </w:t>
      </w:r>
      <w:r w:rsidR="00A94D2D" w:rsidRPr="00FA1144">
        <w:rPr>
          <w:rFonts w:ascii="Goudy Old Style" w:eastAsia="Times New Roman" w:hAnsi="Goudy Old Style" w:cs="Times New Roman"/>
        </w:rPr>
        <w:t>ingenuity</w:t>
      </w:r>
      <w:r w:rsidR="00AA7990" w:rsidRPr="00FA1144">
        <w:rPr>
          <w:rFonts w:ascii="Goudy Old Style" w:eastAsia="Times New Roman" w:hAnsi="Goudy Old Style" w:cs="Times New Roman"/>
        </w:rPr>
        <w:t xml:space="preserve"> and resilience that continues to this day.</w:t>
      </w:r>
    </w:p>
    <w:p w14:paraId="027C8C73" w14:textId="7F24D0A6" w:rsidR="00AA7990" w:rsidRPr="00FA1144" w:rsidRDefault="00AA7990" w:rsidP="007D0744">
      <w:pPr>
        <w:spacing w:after="0" w:line="240" w:lineRule="auto"/>
        <w:textAlignment w:val="baseline"/>
        <w:rPr>
          <w:rFonts w:ascii="Goudy Old Style" w:eastAsia="Times New Roman" w:hAnsi="Goudy Old Style" w:cs="Times New Roman"/>
        </w:rPr>
      </w:pPr>
      <w:bookmarkStart w:id="0" w:name="_GoBack"/>
      <w:bookmarkEnd w:id="0"/>
    </w:p>
    <w:p w14:paraId="05A771ED" w14:textId="6435497A" w:rsidR="00402206" w:rsidRPr="00FA1144" w:rsidRDefault="00AA7990" w:rsidP="007D0744">
      <w:pPr>
        <w:spacing w:after="0" w:line="240" w:lineRule="auto"/>
        <w:textAlignment w:val="baseline"/>
        <w:rPr>
          <w:rFonts w:ascii="Goudy Old Style" w:eastAsia="Times New Roman" w:hAnsi="Goudy Old Style" w:cs="Times New Roman"/>
        </w:rPr>
      </w:pPr>
      <w:r w:rsidRPr="00FA1144">
        <w:rPr>
          <w:rFonts w:ascii="Goudy Old Style" w:eastAsia="Times New Roman" w:hAnsi="Goudy Old Style" w:cs="Times New Roman"/>
        </w:rPr>
        <w:t xml:space="preserve">From the days of enslavement to its rise as a close-knit agricultural community, Flat Rock thrived because of the selflessness of its leaders and the communal bond of its citizens. </w:t>
      </w:r>
      <w:r w:rsidR="00036399" w:rsidRPr="00FA1144">
        <w:rPr>
          <w:rFonts w:ascii="Goudy Old Style" w:eastAsia="Times New Roman" w:hAnsi="Goudy Old Style" w:cs="Times New Roman"/>
        </w:rPr>
        <w:t xml:space="preserve">It was founded </w:t>
      </w:r>
      <w:r w:rsidR="00A86307" w:rsidRPr="00FA1144">
        <w:rPr>
          <w:rFonts w:ascii="Goudy Old Style" w:eastAsia="Times New Roman" w:hAnsi="Goudy Old Style" w:cs="Times New Roman"/>
        </w:rPr>
        <w:t xml:space="preserve">in 1822 with the birth of DeKalb County. The first post office was </w:t>
      </w:r>
      <w:r w:rsidR="00F201EB" w:rsidRPr="00FA1144">
        <w:rPr>
          <w:rFonts w:ascii="Goudy Old Style" w:eastAsia="Times New Roman" w:hAnsi="Goudy Old Style" w:cs="Times New Roman"/>
        </w:rPr>
        <w:t xml:space="preserve">built </w:t>
      </w:r>
      <w:r w:rsidR="00A86307" w:rsidRPr="00FA1144">
        <w:rPr>
          <w:rFonts w:ascii="Goudy Old Style" w:eastAsia="Times New Roman" w:hAnsi="Goudy Old Style" w:cs="Times New Roman"/>
        </w:rPr>
        <w:t xml:space="preserve">in 1837; </w:t>
      </w:r>
      <w:r w:rsidR="00F201EB" w:rsidRPr="00FA1144">
        <w:rPr>
          <w:rFonts w:ascii="Goudy Old Style" w:eastAsia="Times New Roman" w:hAnsi="Goudy Old Style" w:cs="Times New Roman"/>
        </w:rPr>
        <w:t>the area</w:t>
      </w:r>
      <w:r w:rsidR="00A86307" w:rsidRPr="00FA1144">
        <w:rPr>
          <w:rFonts w:ascii="Goudy Old Style" w:eastAsia="Times New Roman" w:hAnsi="Goudy Old Style" w:cs="Times New Roman"/>
        </w:rPr>
        <w:t xml:space="preserve"> became Lithonia, Georgia, in 1856. </w:t>
      </w:r>
      <w:r w:rsidR="00A35228" w:rsidRPr="00FA1144">
        <w:rPr>
          <w:rFonts w:ascii="Goudy Old Style" w:eastAsia="Times New Roman" w:hAnsi="Goudy Old Style" w:cs="Times New Roman"/>
        </w:rPr>
        <w:t>Following the Civil War, some African-American families</w:t>
      </w:r>
      <w:r w:rsidR="00A86307" w:rsidRPr="00FA1144">
        <w:rPr>
          <w:rFonts w:ascii="Goudy Old Style" w:eastAsia="Times New Roman" w:hAnsi="Goudy Old Style" w:cs="Times New Roman"/>
        </w:rPr>
        <w:t xml:space="preserve"> remained in the community of Flat Rock</w:t>
      </w:r>
      <w:r w:rsidR="00A35228" w:rsidRPr="00FA1144">
        <w:rPr>
          <w:rFonts w:ascii="Goudy Old Style" w:eastAsia="Times New Roman" w:hAnsi="Goudy Old Style" w:cs="Times New Roman"/>
        </w:rPr>
        <w:t xml:space="preserve">, working together </w:t>
      </w:r>
      <w:r w:rsidR="00F201EB" w:rsidRPr="00FA1144">
        <w:rPr>
          <w:rFonts w:ascii="Goudy Old Style" w:eastAsia="Times New Roman" w:hAnsi="Goudy Old Style" w:cs="Times New Roman"/>
        </w:rPr>
        <w:t>to ensure success and</w:t>
      </w:r>
      <w:r w:rsidR="00A35228" w:rsidRPr="00FA1144">
        <w:rPr>
          <w:rFonts w:ascii="Goudy Old Style" w:eastAsia="Times New Roman" w:hAnsi="Goudy Old Style" w:cs="Times New Roman"/>
        </w:rPr>
        <w:t xml:space="preserve"> </w:t>
      </w:r>
      <w:r w:rsidR="00F201EB" w:rsidRPr="00FA1144">
        <w:rPr>
          <w:rFonts w:ascii="Goudy Old Style" w:eastAsia="Times New Roman" w:hAnsi="Goudy Old Style" w:cs="Times New Roman"/>
        </w:rPr>
        <w:t>safety in rural Georgia</w:t>
      </w:r>
      <w:r w:rsidR="00700005" w:rsidRPr="00FA1144">
        <w:rPr>
          <w:rFonts w:ascii="Goudy Old Style" w:eastAsia="Times New Roman" w:hAnsi="Goudy Old Style" w:cs="Times New Roman"/>
        </w:rPr>
        <w:t>.</w:t>
      </w:r>
      <w:r w:rsidR="00036399" w:rsidRPr="00FA1144">
        <w:rPr>
          <w:rFonts w:ascii="Goudy Old Style" w:eastAsia="Times New Roman" w:hAnsi="Goudy Old Style" w:cs="Times New Roman"/>
        </w:rPr>
        <w:t xml:space="preserve"> One of </w:t>
      </w:r>
      <w:r w:rsidR="00700005" w:rsidRPr="00FA1144">
        <w:rPr>
          <w:rFonts w:ascii="Goudy Old Style" w:eastAsia="Times New Roman" w:hAnsi="Goudy Old Style" w:cs="Times New Roman"/>
        </w:rPr>
        <w:t xml:space="preserve">the </w:t>
      </w:r>
      <w:r w:rsidR="00F201EB" w:rsidRPr="00FA1144">
        <w:rPr>
          <w:rFonts w:ascii="Goudy Old Style" w:eastAsia="Times New Roman" w:hAnsi="Goudy Old Style" w:cs="Times New Roman"/>
        </w:rPr>
        <w:t>local</w:t>
      </w:r>
      <w:r w:rsidR="00036399" w:rsidRPr="00FA1144">
        <w:rPr>
          <w:rFonts w:ascii="Goudy Old Style" w:eastAsia="Times New Roman" w:hAnsi="Goudy Old Style" w:cs="Times New Roman"/>
        </w:rPr>
        <w:t xml:space="preserve"> leader</w:t>
      </w:r>
      <w:r w:rsidR="001B7319" w:rsidRPr="00FA1144">
        <w:rPr>
          <w:rFonts w:ascii="Goudy Old Style" w:eastAsia="Times New Roman" w:hAnsi="Goudy Old Style" w:cs="Times New Roman"/>
        </w:rPr>
        <w:t xml:space="preserve">s, </w:t>
      </w:r>
      <w:r w:rsidR="00036399" w:rsidRPr="00FA1144">
        <w:rPr>
          <w:rFonts w:ascii="Goudy Old Style" w:eastAsia="Times New Roman" w:hAnsi="Goudy Old Style" w:cs="Times New Roman"/>
        </w:rPr>
        <w:t xml:space="preserve">T. A. Bryant, Sr., was pivotal in ensuring the successful development of this African-American community, purchasing and providing land to local families. </w:t>
      </w:r>
      <w:r w:rsidR="007029DF" w:rsidRPr="00FA1144">
        <w:rPr>
          <w:rFonts w:ascii="Goudy Old Style" w:eastAsia="Times New Roman" w:hAnsi="Goudy Old Style" w:cs="Times New Roman"/>
        </w:rPr>
        <w:t xml:space="preserve">Though dogged by marginalization and animosity, </w:t>
      </w:r>
      <w:r w:rsidR="006D5345" w:rsidRPr="00FA1144">
        <w:rPr>
          <w:rFonts w:ascii="Goudy Old Style" w:eastAsia="Times New Roman" w:hAnsi="Goudy Old Style" w:cs="Times New Roman"/>
        </w:rPr>
        <w:t>t</w:t>
      </w:r>
      <w:r w:rsidR="00755984" w:rsidRPr="00FA1144">
        <w:rPr>
          <w:rFonts w:ascii="Goudy Old Style" w:eastAsia="Times New Roman" w:hAnsi="Goudy Old Style" w:cs="Times New Roman"/>
        </w:rPr>
        <w:t>he people of Flat Rock</w:t>
      </w:r>
      <w:r w:rsidR="002D2E7A" w:rsidRPr="00FA1144">
        <w:rPr>
          <w:rFonts w:ascii="Goudy Old Style" w:eastAsia="Times New Roman" w:hAnsi="Goudy Old Style" w:cs="Times New Roman"/>
        </w:rPr>
        <w:t xml:space="preserve"> flourished. </w:t>
      </w:r>
    </w:p>
    <w:p w14:paraId="2E1A894D" w14:textId="4B1219E7" w:rsidR="00BB6ABD" w:rsidRPr="00FA1144" w:rsidRDefault="00BB6ABD" w:rsidP="007D0744">
      <w:pPr>
        <w:spacing w:after="0" w:line="240" w:lineRule="auto"/>
        <w:textAlignment w:val="baseline"/>
        <w:rPr>
          <w:rFonts w:ascii="Goudy Old Style" w:eastAsia="Times New Roman" w:hAnsi="Goudy Old Style" w:cs="Times New Roman"/>
        </w:rPr>
      </w:pPr>
    </w:p>
    <w:p w14:paraId="10787EF9" w14:textId="6E10F902" w:rsidR="00BB6ABD" w:rsidRPr="00FA1144" w:rsidRDefault="00BB6ABD" w:rsidP="007D0744">
      <w:pPr>
        <w:spacing w:after="0" w:line="240" w:lineRule="auto"/>
        <w:textAlignment w:val="baseline"/>
        <w:rPr>
          <w:rFonts w:ascii="Goudy Old Style" w:eastAsia="Times New Roman" w:hAnsi="Goudy Old Style" w:cs="Times New Roman"/>
        </w:rPr>
      </w:pPr>
      <w:r w:rsidRPr="00FA1144">
        <w:rPr>
          <w:rFonts w:ascii="Goudy Old Style" w:eastAsia="Times New Roman" w:hAnsi="Goudy Old Style" w:cs="Times New Roman"/>
        </w:rPr>
        <w:t>The new exhibit at the DeKalb History Center was developed in partnership with the Flat Rock Archives, an organization ded</w:t>
      </w:r>
      <w:r w:rsidR="00752D4A" w:rsidRPr="00FA1144">
        <w:rPr>
          <w:rFonts w:ascii="Goudy Old Style" w:eastAsia="Times New Roman" w:hAnsi="Goudy Old Style" w:cs="Times New Roman"/>
        </w:rPr>
        <w:t>icated to preserving Flat Rock and DeKalb County’s</w:t>
      </w:r>
      <w:r w:rsidRPr="00FA1144">
        <w:rPr>
          <w:rFonts w:ascii="Goudy Old Style" w:eastAsia="Times New Roman" w:hAnsi="Goudy Old Style" w:cs="Times New Roman"/>
        </w:rPr>
        <w:t xml:space="preserve"> history and cultural legacy. “</w:t>
      </w:r>
      <w:r w:rsidR="00752D4A" w:rsidRPr="00FA1144">
        <w:rPr>
          <w:rFonts w:ascii="Goudy Old Style" w:eastAsia="Times New Roman" w:hAnsi="Goudy Old Style" w:cs="Times New Roman"/>
        </w:rPr>
        <w:t>We are looking forward to the number of people that will learn about DeKalb County’s African-American history</w:t>
      </w:r>
      <w:r w:rsidRPr="00FA1144">
        <w:rPr>
          <w:rFonts w:ascii="Goudy Old Style" w:eastAsia="Times New Roman" w:hAnsi="Goudy Old Style" w:cs="Times New Roman"/>
        </w:rPr>
        <w:t>,” said Johnny Waits, President and Co-Founder of the Archives.</w:t>
      </w:r>
      <w:r w:rsidR="00752D4A" w:rsidRPr="00FA1144">
        <w:rPr>
          <w:rFonts w:ascii="Goudy Old Style" w:eastAsia="Times New Roman" w:hAnsi="Goudy Old Style" w:cs="Times New Roman"/>
        </w:rPr>
        <w:t xml:space="preserve"> “The exhibit will be up for two years, and we hope that we can draw more interest in black history in DeKalb County.” </w:t>
      </w:r>
      <w:r w:rsidR="0053211F" w:rsidRPr="00FA1144">
        <w:rPr>
          <w:rFonts w:ascii="Goudy Old Style" w:eastAsia="Times New Roman" w:hAnsi="Goudy Old Style" w:cs="Times New Roman"/>
        </w:rPr>
        <w:t xml:space="preserve"> Visitors can learn more about the Archives</w:t>
      </w:r>
      <w:r w:rsidR="006C58F3" w:rsidRPr="00FA1144">
        <w:rPr>
          <w:rFonts w:ascii="Goudy Old Style" w:eastAsia="Times New Roman" w:hAnsi="Goudy Old Style" w:cs="Times New Roman"/>
        </w:rPr>
        <w:t>, and plan a visit,</w:t>
      </w:r>
      <w:r w:rsidR="0053211F" w:rsidRPr="00FA1144">
        <w:rPr>
          <w:rFonts w:ascii="Goudy Old Style" w:eastAsia="Times New Roman" w:hAnsi="Goudy Old Style" w:cs="Times New Roman"/>
        </w:rPr>
        <w:t xml:space="preserve"> </w:t>
      </w:r>
      <w:r w:rsidR="008A6BF7" w:rsidRPr="00FA1144">
        <w:rPr>
          <w:rFonts w:ascii="Goudy Old Style" w:eastAsia="Times New Roman" w:hAnsi="Goudy Old Style" w:cs="Times New Roman"/>
        </w:rPr>
        <w:t xml:space="preserve">at </w:t>
      </w:r>
      <w:hyperlink r:id="rId6" w:history="1">
        <w:r w:rsidR="008A6BF7" w:rsidRPr="00FA1144">
          <w:rPr>
            <w:rStyle w:val="Hyperlink"/>
            <w:rFonts w:ascii="Goudy Old Style" w:eastAsia="Times New Roman" w:hAnsi="Goudy Old Style" w:cs="Times New Roman"/>
          </w:rPr>
          <w:t>http://www.flatrockarchives.com/</w:t>
        </w:r>
      </w:hyperlink>
      <w:r w:rsidR="008A6BF7" w:rsidRPr="00FA1144">
        <w:rPr>
          <w:rFonts w:ascii="Goudy Old Style" w:eastAsia="Times New Roman" w:hAnsi="Goudy Old Style" w:cs="Times New Roman"/>
        </w:rPr>
        <w:t xml:space="preserve">. </w:t>
      </w:r>
    </w:p>
    <w:p w14:paraId="6C73A6B9" w14:textId="6E2A7121" w:rsidR="006C58F3" w:rsidRPr="00FA1144" w:rsidRDefault="006C58F3" w:rsidP="007D0744">
      <w:pPr>
        <w:spacing w:after="0" w:line="240" w:lineRule="auto"/>
        <w:textAlignment w:val="baseline"/>
        <w:rPr>
          <w:rFonts w:ascii="Goudy Old Style" w:eastAsia="Times New Roman" w:hAnsi="Goudy Old Style" w:cs="Times New Roman"/>
        </w:rPr>
      </w:pPr>
    </w:p>
    <w:p w14:paraId="6D42EB68" w14:textId="1D3475AC" w:rsidR="006C58F3" w:rsidRPr="00FA1144" w:rsidRDefault="00D37B07" w:rsidP="007D0744">
      <w:pPr>
        <w:spacing w:after="0" w:line="240" w:lineRule="auto"/>
        <w:textAlignment w:val="baseline"/>
        <w:rPr>
          <w:rFonts w:ascii="Goudy Old Style" w:eastAsia="Times New Roman" w:hAnsi="Goudy Old Style" w:cs="Times New Roman"/>
        </w:rPr>
      </w:pPr>
      <w:r w:rsidRPr="00FA1144">
        <w:rPr>
          <w:rFonts w:ascii="Goudy Old Style" w:eastAsia="Times New Roman" w:hAnsi="Goudy Old Style" w:cs="Times New Roman"/>
        </w:rPr>
        <w:t>The DeKalb History center will host an opening reception on Thursday, February 28</w:t>
      </w:r>
      <w:r w:rsidRPr="00FA1144">
        <w:rPr>
          <w:rFonts w:ascii="Goudy Old Style" w:eastAsia="Times New Roman" w:hAnsi="Goudy Old Style" w:cs="Times New Roman"/>
          <w:vertAlign w:val="superscript"/>
        </w:rPr>
        <w:t>th</w:t>
      </w:r>
      <w:r w:rsidRPr="00FA1144">
        <w:rPr>
          <w:rFonts w:ascii="Goudy Old Style" w:eastAsia="Times New Roman" w:hAnsi="Goudy Old Style" w:cs="Times New Roman"/>
        </w:rPr>
        <w:t xml:space="preserve">, from 6-8 pm at the Historic DeKalb Courthouse (101 East Court Square, Decatur GA 30030). The reception is free and open to the public. </w:t>
      </w:r>
      <w:r w:rsidR="008B58C5" w:rsidRPr="00FA1144">
        <w:rPr>
          <w:rFonts w:ascii="Goudy Old Style" w:eastAsia="Times New Roman" w:hAnsi="Goudy Old Style" w:cs="Times New Roman"/>
        </w:rPr>
        <w:t xml:space="preserve">The exhibit </w:t>
      </w:r>
      <w:r w:rsidR="00752D4A" w:rsidRPr="00FA1144">
        <w:rPr>
          <w:rFonts w:ascii="Goudy Old Style" w:eastAsia="Times New Roman" w:hAnsi="Goudy Old Style" w:cs="Times New Roman"/>
        </w:rPr>
        <w:t>will</w:t>
      </w:r>
      <w:r w:rsidR="008B58C5" w:rsidRPr="00FA1144">
        <w:rPr>
          <w:rFonts w:ascii="Goudy Old Style" w:eastAsia="Times New Roman" w:hAnsi="Goudy Old Style" w:cs="Times New Roman"/>
        </w:rPr>
        <w:t xml:space="preserve"> be on display</w:t>
      </w:r>
      <w:r w:rsidR="0028522E" w:rsidRPr="00FA1144">
        <w:rPr>
          <w:rFonts w:ascii="Goudy Old Style" w:eastAsia="Times New Roman" w:hAnsi="Goudy Old Style" w:cs="Times New Roman"/>
        </w:rPr>
        <w:t xml:space="preserve"> </w:t>
      </w:r>
      <w:r w:rsidR="00DF5C53" w:rsidRPr="00FA1144">
        <w:rPr>
          <w:rFonts w:ascii="Goudy Old Style" w:eastAsia="Times New Roman" w:hAnsi="Goudy Old Style" w:cs="Times New Roman"/>
        </w:rPr>
        <w:t xml:space="preserve">at the DeKalb History Center </w:t>
      </w:r>
      <w:r w:rsidR="0028522E" w:rsidRPr="00FA1144">
        <w:rPr>
          <w:rFonts w:ascii="Goudy Old Style" w:eastAsia="Times New Roman" w:hAnsi="Goudy Old Style" w:cs="Times New Roman"/>
        </w:rPr>
        <w:t>from February 2019 to February 2021.</w:t>
      </w:r>
      <w:r w:rsidR="00EA04BB" w:rsidRPr="00FA1144">
        <w:rPr>
          <w:rFonts w:ascii="Goudy Old Style" w:eastAsia="Times New Roman" w:hAnsi="Goudy Old Style" w:cs="Times New Roman"/>
        </w:rPr>
        <w:t xml:space="preserve"> Mor</w:t>
      </w:r>
      <w:r w:rsidR="009C616D" w:rsidRPr="00FA1144">
        <w:rPr>
          <w:rFonts w:ascii="Goudy Old Style" w:eastAsia="Times New Roman" w:hAnsi="Goudy Old Style" w:cs="Times New Roman"/>
        </w:rPr>
        <w:t>e information about the exhibit</w:t>
      </w:r>
      <w:r w:rsidR="00EA04BB" w:rsidRPr="00FA1144">
        <w:rPr>
          <w:rFonts w:ascii="Goudy Old Style" w:eastAsia="Times New Roman" w:hAnsi="Goudy Old Style" w:cs="Times New Roman"/>
        </w:rPr>
        <w:t xml:space="preserve"> </w:t>
      </w:r>
      <w:r w:rsidR="00495EDF" w:rsidRPr="00FA1144">
        <w:rPr>
          <w:rFonts w:ascii="Goudy Old Style" w:eastAsia="Times New Roman" w:hAnsi="Goudy Old Style" w:cs="Times New Roman"/>
        </w:rPr>
        <w:t xml:space="preserve">can be found at the DeKalb History Center’s </w:t>
      </w:r>
      <w:hyperlink r:id="rId7" w:history="1">
        <w:r w:rsidR="00495EDF" w:rsidRPr="00FA1144">
          <w:rPr>
            <w:rStyle w:val="Hyperlink"/>
            <w:rFonts w:ascii="Goudy Old Style" w:eastAsia="Times New Roman" w:hAnsi="Goudy Old Style" w:cs="Times New Roman"/>
          </w:rPr>
          <w:t>website</w:t>
        </w:r>
      </w:hyperlink>
      <w:r w:rsidR="00495EDF" w:rsidRPr="00FA1144">
        <w:rPr>
          <w:rFonts w:ascii="Goudy Old Style" w:eastAsia="Times New Roman" w:hAnsi="Goudy Old Style" w:cs="Times New Roman"/>
        </w:rPr>
        <w:t>.</w:t>
      </w:r>
    </w:p>
    <w:p w14:paraId="60B56584" w14:textId="4E25F4F6" w:rsidR="00D37B07" w:rsidRPr="00FA1144" w:rsidRDefault="00D37B07" w:rsidP="007D0744">
      <w:pPr>
        <w:spacing w:after="0" w:line="240" w:lineRule="auto"/>
        <w:textAlignment w:val="baseline"/>
        <w:rPr>
          <w:rFonts w:ascii="Goudy Old Style" w:eastAsia="Times New Roman" w:hAnsi="Goudy Old Style" w:cs="Times New Roman"/>
        </w:rPr>
      </w:pPr>
    </w:p>
    <w:p w14:paraId="21335D3B" w14:textId="6838D643" w:rsidR="00D37B07" w:rsidRPr="00FA1144" w:rsidRDefault="00D37B07" w:rsidP="00D37B07">
      <w:pPr>
        <w:spacing w:after="0" w:line="240" w:lineRule="auto"/>
        <w:jc w:val="center"/>
        <w:textAlignment w:val="baseline"/>
        <w:rPr>
          <w:rFonts w:ascii="Goudy Old Style" w:eastAsia="Times New Roman" w:hAnsi="Goudy Old Style" w:cs="Times New Roman"/>
        </w:rPr>
      </w:pPr>
      <w:r w:rsidRPr="00FA1144">
        <w:rPr>
          <w:rFonts w:ascii="Goudy Old Style" w:eastAsia="Times New Roman" w:hAnsi="Goudy Old Style" w:cs="Times New Roman"/>
        </w:rPr>
        <w:t xml:space="preserve">- more </w:t>
      </w:r>
      <w:r w:rsidR="0002347F" w:rsidRPr="00FA1144">
        <w:rPr>
          <w:rFonts w:ascii="Goudy Old Style" w:eastAsia="Times New Roman" w:hAnsi="Goudy Old Style" w:cs="Times New Roman"/>
        </w:rPr>
        <w:t>-</w:t>
      </w:r>
    </w:p>
    <w:p w14:paraId="54A9388E" w14:textId="7AEB6FD5" w:rsidR="00B2102C" w:rsidRPr="00FA1144" w:rsidRDefault="00B2102C" w:rsidP="00D37B07">
      <w:pPr>
        <w:spacing w:after="0" w:line="240" w:lineRule="auto"/>
        <w:jc w:val="center"/>
        <w:textAlignment w:val="baseline"/>
        <w:rPr>
          <w:rFonts w:ascii="Goudy Old Style" w:eastAsia="Times New Roman" w:hAnsi="Goudy Old Style" w:cs="Times New Roman"/>
        </w:rPr>
      </w:pPr>
      <w:r w:rsidRPr="00FA1144">
        <w:rPr>
          <w:rFonts w:ascii="Goudy Old Style" w:eastAsia="Times New Roman" w:hAnsi="Goudy Old Style" w:cs="Times New Roman"/>
          <w:noProof/>
        </w:rPr>
        <w:lastRenderedPageBreak/>
        <w:drawing>
          <wp:inline distT="0" distB="0" distL="0" distR="0" wp14:anchorId="1213467E" wp14:editId="70C5F83A">
            <wp:extent cx="4251960" cy="318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1960" cy="3188970"/>
                    </a:xfrm>
                    <a:prstGeom prst="rect">
                      <a:avLst/>
                    </a:prstGeom>
                  </pic:spPr>
                </pic:pic>
              </a:graphicData>
            </a:graphic>
          </wp:inline>
        </w:drawing>
      </w:r>
    </w:p>
    <w:p w14:paraId="352E2CD3" w14:textId="1AEDBE01" w:rsidR="00B2102C" w:rsidRPr="00FA1144" w:rsidRDefault="00B2102C" w:rsidP="00D37B07">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rPr>
        <w:t>Flat Rock Archives President and Co-Founder Johnny Waits gives a tour of the Archives.</w:t>
      </w:r>
    </w:p>
    <w:p w14:paraId="73FD0EDB" w14:textId="77777777" w:rsidR="00B2102C" w:rsidRPr="00FA1144" w:rsidRDefault="00B2102C" w:rsidP="00D37B07">
      <w:pPr>
        <w:spacing w:after="0" w:line="240" w:lineRule="auto"/>
        <w:jc w:val="center"/>
        <w:textAlignment w:val="baseline"/>
        <w:rPr>
          <w:rFonts w:ascii="Goudy Old Style" w:eastAsia="Times New Roman" w:hAnsi="Goudy Old Style" w:cs="Times New Roman"/>
        </w:rPr>
      </w:pPr>
    </w:p>
    <w:p w14:paraId="426564ED" w14:textId="2D9EE72F" w:rsidR="00B2102C" w:rsidRPr="00FA1144" w:rsidRDefault="00B2102C" w:rsidP="00D37B07">
      <w:pPr>
        <w:spacing w:after="0" w:line="240" w:lineRule="auto"/>
        <w:jc w:val="center"/>
        <w:textAlignment w:val="baseline"/>
        <w:rPr>
          <w:rFonts w:ascii="Goudy Old Style" w:eastAsia="Times New Roman" w:hAnsi="Goudy Old Style" w:cs="Times New Roman"/>
        </w:rPr>
      </w:pPr>
      <w:r w:rsidRPr="00FA1144">
        <w:rPr>
          <w:rFonts w:ascii="Goudy Old Style" w:eastAsia="Times New Roman" w:hAnsi="Goudy Old Style" w:cs="Times New Roman"/>
          <w:noProof/>
        </w:rPr>
        <w:drawing>
          <wp:inline distT="0" distB="0" distL="0" distR="0" wp14:anchorId="4FA41441" wp14:editId="2C91EB40">
            <wp:extent cx="4663440" cy="34975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p>
    <w:p w14:paraId="4417C01A" w14:textId="3A3B01B2" w:rsidR="00B2102C" w:rsidRPr="00FA1144" w:rsidRDefault="001B7319" w:rsidP="00D37B07">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rPr>
        <w:t xml:space="preserve">The historic </w:t>
      </w:r>
      <w:r w:rsidR="00B2102C" w:rsidRPr="00FA1144">
        <w:rPr>
          <w:rFonts w:ascii="Goudy Old Style" w:eastAsia="Times New Roman" w:hAnsi="Goudy Old Style" w:cs="Times New Roman"/>
          <w:i/>
        </w:rPr>
        <w:t>T. A. Bryant, Sr., house and homestead in Sto</w:t>
      </w:r>
      <w:r w:rsidR="00B53607" w:rsidRPr="00FA1144">
        <w:rPr>
          <w:rFonts w:ascii="Goudy Old Style" w:eastAsia="Times New Roman" w:hAnsi="Goudy Old Style" w:cs="Times New Roman"/>
          <w:i/>
        </w:rPr>
        <w:t>necrest, GA, now home to the Flat Rock Archives.</w:t>
      </w:r>
    </w:p>
    <w:p w14:paraId="082D2AC5" w14:textId="17D153E2" w:rsidR="00D37B07" w:rsidRPr="00FA1144" w:rsidRDefault="00D37B07" w:rsidP="007D0744">
      <w:pPr>
        <w:spacing w:after="0" w:line="240" w:lineRule="auto"/>
        <w:textAlignment w:val="baseline"/>
        <w:rPr>
          <w:rFonts w:ascii="Goudy Old Style" w:eastAsia="Times New Roman" w:hAnsi="Goudy Old Style" w:cs="Times New Roman"/>
        </w:rPr>
      </w:pPr>
    </w:p>
    <w:p w14:paraId="548BC1CB" w14:textId="7930634A" w:rsidR="00CF642E" w:rsidRPr="00FA1144" w:rsidRDefault="00CF642E" w:rsidP="00736382">
      <w:pPr>
        <w:spacing w:after="0" w:line="240" w:lineRule="auto"/>
        <w:jc w:val="center"/>
        <w:textAlignment w:val="baseline"/>
        <w:rPr>
          <w:rFonts w:ascii="Goudy Old Style" w:eastAsia="Times New Roman" w:hAnsi="Goudy Old Style" w:cs="Times New Roman"/>
        </w:rPr>
      </w:pPr>
      <w:r w:rsidRPr="00FA1144">
        <w:rPr>
          <w:rFonts w:ascii="Goudy Old Style" w:eastAsia="Times New Roman" w:hAnsi="Goudy Old Style" w:cs="Times New Roman"/>
          <w:noProof/>
        </w:rPr>
        <w:lastRenderedPageBreak/>
        <w:drawing>
          <wp:inline distT="0" distB="0" distL="0" distR="0" wp14:anchorId="4CC1FF6E" wp14:editId="71017041">
            <wp:extent cx="5086350" cy="275945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bia 06 - Johnny Waits of Flat Rock Archives tours Lyon Farm (1).jpg"/>
                    <pic:cNvPicPr/>
                  </pic:nvPicPr>
                  <pic:blipFill>
                    <a:blip r:embed="rId10">
                      <a:extLst>
                        <a:ext uri="{28A0092B-C50C-407E-A947-70E740481C1C}">
                          <a14:useLocalDpi xmlns:a14="http://schemas.microsoft.com/office/drawing/2010/main" val="0"/>
                        </a:ext>
                      </a:extLst>
                    </a:blip>
                    <a:stretch>
                      <a:fillRect/>
                    </a:stretch>
                  </pic:blipFill>
                  <pic:spPr>
                    <a:xfrm>
                      <a:off x="0" y="0"/>
                      <a:ext cx="5090894" cy="2761919"/>
                    </a:xfrm>
                    <a:prstGeom prst="rect">
                      <a:avLst/>
                    </a:prstGeom>
                  </pic:spPr>
                </pic:pic>
              </a:graphicData>
            </a:graphic>
          </wp:inline>
        </w:drawing>
      </w:r>
    </w:p>
    <w:p w14:paraId="388F6D67" w14:textId="2A278C8E" w:rsidR="00CF642E" w:rsidRPr="00FA1144" w:rsidRDefault="00CF642E" w:rsidP="00CF642E">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rPr>
        <w:t>Johnny Waits</w:t>
      </w:r>
      <w:r w:rsidR="00615E28" w:rsidRPr="00FA1144">
        <w:rPr>
          <w:rFonts w:ascii="Goudy Old Style" w:eastAsia="Times New Roman" w:hAnsi="Goudy Old Style" w:cs="Times New Roman"/>
          <w:i/>
        </w:rPr>
        <w:t xml:space="preserve"> of the</w:t>
      </w:r>
      <w:r w:rsidRPr="00FA1144">
        <w:rPr>
          <w:rFonts w:ascii="Goudy Old Style" w:eastAsia="Times New Roman" w:hAnsi="Goudy Old Style" w:cs="Times New Roman"/>
          <w:i/>
        </w:rPr>
        <w:t xml:space="preserve"> Flat Rock Archives leading visitors on an educational tour of the Lyon Homestead. One of the old</w:t>
      </w:r>
      <w:r w:rsidR="00FD5529" w:rsidRPr="00FA1144">
        <w:rPr>
          <w:rFonts w:ascii="Goudy Old Style" w:eastAsia="Times New Roman" w:hAnsi="Goudy Old Style" w:cs="Times New Roman"/>
          <w:i/>
        </w:rPr>
        <w:t>est homesteads in the area, it is also the site where some Flat Rock founders and citizens were enslaved.</w:t>
      </w:r>
    </w:p>
    <w:p w14:paraId="4A47F63B" w14:textId="45BE1CAF" w:rsidR="008C31CC" w:rsidRPr="00FA1144" w:rsidRDefault="008C31CC" w:rsidP="00CF642E">
      <w:pPr>
        <w:spacing w:after="0" w:line="240" w:lineRule="auto"/>
        <w:jc w:val="center"/>
        <w:textAlignment w:val="baseline"/>
        <w:rPr>
          <w:rFonts w:ascii="Goudy Old Style" w:eastAsia="Times New Roman" w:hAnsi="Goudy Old Style" w:cs="Times New Roman"/>
          <w:i/>
        </w:rPr>
      </w:pPr>
    </w:p>
    <w:p w14:paraId="295F4AF4" w14:textId="5F3C6DAA" w:rsidR="008C31CC" w:rsidRPr="00FA1144" w:rsidRDefault="008C31CC" w:rsidP="00CF642E">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noProof/>
        </w:rPr>
        <w:drawing>
          <wp:inline distT="0" distB="0" distL="0" distR="0" wp14:anchorId="46DA87E5" wp14:editId="5731012B">
            <wp:extent cx="4801235" cy="3600926"/>
            <wp:effectExtent l="0" t="9207" r="9207" b="920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1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803670" cy="3602752"/>
                    </a:xfrm>
                    <a:prstGeom prst="rect">
                      <a:avLst/>
                    </a:prstGeom>
                  </pic:spPr>
                </pic:pic>
              </a:graphicData>
            </a:graphic>
          </wp:inline>
        </w:drawing>
      </w:r>
    </w:p>
    <w:p w14:paraId="2C480879" w14:textId="569CED22" w:rsidR="008C31CC" w:rsidRPr="00FA1144" w:rsidRDefault="008C31CC" w:rsidP="00CF642E">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rPr>
        <w:t>A tombstone in the historic Flat Rock cemetery.</w:t>
      </w:r>
    </w:p>
    <w:p w14:paraId="505DFA01" w14:textId="77777777" w:rsidR="00CF642E" w:rsidRPr="00FA1144" w:rsidRDefault="00CF642E" w:rsidP="007D0744">
      <w:pPr>
        <w:spacing w:after="0" w:line="240" w:lineRule="auto"/>
        <w:textAlignment w:val="baseline"/>
        <w:rPr>
          <w:rFonts w:ascii="Goudy Old Style" w:eastAsia="Times New Roman" w:hAnsi="Goudy Old Style" w:cs="Times New Roman"/>
        </w:rPr>
      </w:pPr>
    </w:p>
    <w:p w14:paraId="63707CCF" w14:textId="71D0977D" w:rsidR="00D37B07" w:rsidRPr="00FA1144" w:rsidRDefault="003F1521" w:rsidP="00D50FD8">
      <w:pPr>
        <w:spacing w:after="0" w:line="240" w:lineRule="auto"/>
        <w:jc w:val="center"/>
        <w:textAlignment w:val="baseline"/>
        <w:rPr>
          <w:rFonts w:ascii="Goudy Old Style" w:eastAsia="Times New Roman" w:hAnsi="Goudy Old Style" w:cs="Times New Roman"/>
          <w:vertAlign w:val="subscript"/>
        </w:rPr>
      </w:pPr>
      <w:r w:rsidRPr="00FA1144">
        <w:rPr>
          <w:rFonts w:ascii="Goudy Old Style" w:eastAsia="Times New Roman" w:hAnsi="Goudy Old Style" w:cs="Times New Roman"/>
          <w:noProof/>
        </w:rPr>
        <w:lastRenderedPageBreak/>
        <w:drawing>
          <wp:inline distT="0" distB="0" distL="0" distR="0" wp14:anchorId="70A951A8" wp14:editId="6FF013F3">
            <wp:extent cx="4648200" cy="6194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8).png"/>
                    <pic:cNvPicPr/>
                  </pic:nvPicPr>
                  <pic:blipFill>
                    <a:blip r:embed="rId12">
                      <a:extLst>
                        <a:ext uri="{28A0092B-C50C-407E-A947-70E740481C1C}">
                          <a14:useLocalDpi xmlns:a14="http://schemas.microsoft.com/office/drawing/2010/main" val="0"/>
                        </a:ext>
                      </a:extLst>
                    </a:blip>
                    <a:stretch>
                      <a:fillRect/>
                    </a:stretch>
                  </pic:blipFill>
                  <pic:spPr>
                    <a:xfrm>
                      <a:off x="0" y="0"/>
                      <a:ext cx="4652157" cy="6200160"/>
                    </a:xfrm>
                    <a:prstGeom prst="rect">
                      <a:avLst/>
                    </a:prstGeom>
                  </pic:spPr>
                </pic:pic>
              </a:graphicData>
            </a:graphic>
          </wp:inline>
        </w:drawing>
      </w:r>
    </w:p>
    <w:p w14:paraId="6A508D8B" w14:textId="093C90B0" w:rsidR="00DA32DC" w:rsidRPr="00FA1144" w:rsidRDefault="00DA32DC" w:rsidP="00736382">
      <w:pPr>
        <w:spacing w:after="0" w:line="240" w:lineRule="auto"/>
        <w:jc w:val="center"/>
        <w:textAlignment w:val="baseline"/>
        <w:rPr>
          <w:rFonts w:ascii="Goudy Old Style" w:eastAsia="Times New Roman" w:hAnsi="Goudy Old Style" w:cs="Times New Roman"/>
          <w:i/>
        </w:rPr>
      </w:pPr>
      <w:r w:rsidRPr="00FA1144">
        <w:rPr>
          <w:rFonts w:ascii="Goudy Old Style" w:eastAsia="Times New Roman" w:hAnsi="Goudy Old Style" w:cs="Times New Roman"/>
          <w:i/>
        </w:rPr>
        <w:t>Poster for the event at the DeKalb History Center. Opening reception on Thursday, February 2019 from 6-8pm. The event is free and open to the public.</w:t>
      </w:r>
    </w:p>
    <w:p w14:paraId="6260AADD" w14:textId="77777777" w:rsidR="006C58F3" w:rsidRPr="00FA1144" w:rsidRDefault="006C58F3" w:rsidP="007D0744">
      <w:pPr>
        <w:spacing w:after="0" w:line="240" w:lineRule="auto"/>
        <w:textAlignment w:val="baseline"/>
        <w:rPr>
          <w:rFonts w:ascii="Goudy Old Style" w:eastAsia="Times New Roman" w:hAnsi="Goudy Old Style" w:cs="Times New Roman"/>
        </w:rPr>
      </w:pPr>
    </w:p>
    <w:p w14:paraId="48F797A1" w14:textId="77777777" w:rsidR="0093714B" w:rsidRPr="00FA1144" w:rsidRDefault="0093714B" w:rsidP="000037D8">
      <w:pPr>
        <w:spacing w:after="0" w:line="240" w:lineRule="auto"/>
        <w:jc w:val="center"/>
        <w:rPr>
          <w:rFonts w:ascii="Goudy Old Style" w:eastAsia="Times New Roman" w:hAnsi="Goudy Old Style" w:cs="Arial"/>
        </w:rPr>
      </w:pPr>
    </w:p>
    <w:p w14:paraId="7EDC1521" w14:textId="21DD7C55" w:rsidR="00D06603" w:rsidRPr="00FA1144" w:rsidRDefault="006D142C" w:rsidP="000037D8">
      <w:pPr>
        <w:spacing w:after="0" w:line="240" w:lineRule="auto"/>
        <w:jc w:val="center"/>
        <w:rPr>
          <w:rFonts w:ascii="Goudy Old Style" w:eastAsia="Times New Roman" w:hAnsi="Goudy Old Style" w:cs="Times New Roman"/>
        </w:rPr>
      </w:pPr>
      <w:r w:rsidRPr="00FA1144">
        <w:rPr>
          <w:rFonts w:ascii="Goudy Old Style" w:eastAsia="Times New Roman" w:hAnsi="Goudy Old Style" w:cs="Times New Roman"/>
        </w:rPr>
        <w:t>###</w:t>
      </w:r>
    </w:p>
    <w:p w14:paraId="5C238E78" w14:textId="1C5FB383" w:rsidR="006D142C" w:rsidRPr="00FA1144" w:rsidRDefault="006D142C" w:rsidP="003C6538">
      <w:pPr>
        <w:spacing w:after="0" w:line="240" w:lineRule="auto"/>
        <w:rPr>
          <w:rFonts w:ascii="Goudy Old Style" w:eastAsia="Times New Roman" w:hAnsi="Goudy Old Style" w:cs="Arial"/>
          <w:b/>
        </w:rPr>
      </w:pPr>
      <w:r w:rsidRPr="00FA1144">
        <w:rPr>
          <w:rFonts w:ascii="Goudy Old Style" w:eastAsia="Times New Roman" w:hAnsi="Goudy Old Style" w:cs="Arial"/>
          <w:b/>
        </w:rPr>
        <w:t xml:space="preserve">About </w:t>
      </w:r>
      <w:r w:rsidR="00F91098" w:rsidRPr="00FA1144">
        <w:rPr>
          <w:rFonts w:ascii="Goudy Old Style" w:eastAsia="Times New Roman" w:hAnsi="Goudy Old Style" w:cs="Arial"/>
          <w:b/>
        </w:rPr>
        <w:t xml:space="preserve">the </w:t>
      </w:r>
      <w:r w:rsidRPr="00FA1144">
        <w:rPr>
          <w:rFonts w:ascii="Goudy Old Style" w:eastAsia="Times New Roman" w:hAnsi="Goudy Old Style" w:cs="Arial"/>
          <w:b/>
        </w:rPr>
        <w:t>Arabia Alliance</w:t>
      </w:r>
    </w:p>
    <w:p w14:paraId="5B1D789E" w14:textId="546B4BB8" w:rsidR="00A53FF6" w:rsidRPr="00FA1144" w:rsidRDefault="0060395E" w:rsidP="0060395E">
      <w:pPr>
        <w:spacing w:after="0" w:line="240" w:lineRule="auto"/>
        <w:contextualSpacing/>
        <w:rPr>
          <w:rFonts w:ascii="Goudy Old Style" w:eastAsia="Times New Roman" w:hAnsi="Goudy Old Style" w:cs="Times New Roman"/>
        </w:rPr>
      </w:pPr>
      <w:r w:rsidRPr="00FA1144">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FA1144">
        <w:rPr>
          <w:rFonts w:ascii="Goudy Old Style" w:eastAsia="Times New Roman" w:hAnsi="Goudy Old Style" w:cs="Times New Roman"/>
        </w:rPr>
        <w:t>ard of the Arabia Alliance work with partners across the AMNHA</w:t>
      </w:r>
      <w:r w:rsidRPr="00FA1144">
        <w:rPr>
          <w:rFonts w:ascii="Goudy Old Style" w:eastAsia="Times New Roman" w:hAnsi="Goudy Old Style" w:cs="Times New Roman"/>
        </w:rPr>
        <w:t xml:space="preserve"> to ensure that everyone can benefit from the cultural and </w:t>
      </w:r>
      <w:r w:rsidR="00C77EE9" w:rsidRPr="00FA1144">
        <w:rPr>
          <w:rFonts w:ascii="Goudy Old Style" w:eastAsia="Times New Roman" w:hAnsi="Goudy Old Style" w:cs="Times New Roman"/>
        </w:rPr>
        <w:t>natural</w:t>
      </w:r>
      <w:r w:rsidRPr="00FA1144">
        <w:rPr>
          <w:rFonts w:ascii="Goudy Old Style" w:eastAsia="Times New Roman" w:hAnsi="Goudy Old Style" w:cs="Times New Roman"/>
        </w:rPr>
        <w:t xml:space="preserve"> resources of the National Heritage Area. </w:t>
      </w:r>
      <w:r w:rsidR="006D142C" w:rsidRPr="00FA1144">
        <w:rPr>
          <w:rFonts w:ascii="Goudy Old Style" w:eastAsia="Times New Roman" w:hAnsi="Goudy Old Style" w:cs="Arial"/>
        </w:rPr>
        <w:t>For more information, visit</w:t>
      </w:r>
      <w:r w:rsidR="00377111" w:rsidRPr="00FA1144">
        <w:rPr>
          <w:rFonts w:ascii="Goudy Old Style" w:eastAsia="Times New Roman" w:hAnsi="Goudy Old Style" w:cs="Arial"/>
        </w:rPr>
        <w:t xml:space="preserve"> </w:t>
      </w:r>
      <w:hyperlink r:id="rId13" w:history="1">
        <w:r w:rsidR="00377111" w:rsidRPr="00FA1144">
          <w:rPr>
            <w:rStyle w:val="Hyperlink"/>
            <w:rFonts w:ascii="Goudy Old Style" w:eastAsia="Times New Roman" w:hAnsi="Goudy Old Style" w:cs="Arial"/>
          </w:rPr>
          <w:t>www.arabiaalliance.org</w:t>
        </w:r>
      </w:hyperlink>
      <w:r w:rsidRPr="00FA1144">
        <w:rPr>
          <w:rStyle w:val="Hyperlink"/>
          <w:rFonts w:ascii="Goudy Old Style" w:eastAsia="Times New Roman" w:hAnsi="Goudy Old Style" w:cs="Arial"/>
          <w:color w:val="auto"/>
          <w:u w:val="none"/>
        </w:rPr>
        <w:t>.</w:t>
      </w:r>
    </w:p>
    <w:sectPr w:rsidR="00A53FF6" w:rsidRPr="00FA1144"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71C7"/>
    <w:rsid w:val="0002347F"/>
    <w:rsid w:val="00036399"/>
    <w:rsid w:val="00072CB0"/>
    <w:rsid w:val="00074596"/>
    <w:rsid w:val="000821E0"/>
    <w:rsid w:val="0008470A"/>
    <w:rsid w:val="00085D00"/>
    <w:rsid w:val="00086F8F"/>
    <w:rsid w:val="000A144F"/>
    <w:rsid w:val="000B3313"/>
    <w:rsid w:val="000C6798"/>
    <w:rsid w:val="000D7DFD"/>
    <w:rsid w:val="000E11CA"/>
    <w:rsid w:val="00100595"/>
    <w:rsid w:val="00103EB3"/>
    <w:rsid w:val="001159C4"/>
    <w:rsid w:val="00146995"/>
    <w:rsid w:val="00152A65"/>
    <w:rsid w:val="0016612D"/>
    <w:rsid w:val="0018624C"/>
    <w:rsid w:val="00193799"/>
    <w:rsid w:val="001A16A7"/>
    <w:rsid w:val="001B7319"/>
    <w:rsid w:val="001C67B1"/>
    <w:rsid w:val="001D0ACA"/>
    <w:rsid w:val="001E3885"/>
    <w:rsid w:val="001E53C6"/>
    <w:rsid w:val="00204EA1"/>
    <w:rsid w:val="00217A33"/>
    <w:rsid w:val="00225F40"/>
    <w:rsid w:val="002262B6"/>
    <w:rsid w:val="002335A9"/>
    <w:rsid w:val="00236628"/>
    <w:rsid w:val="0024685A"/>
    <w:rsid w:val="00256F5D"/>
    <w:rsid w:val="00265435"/>
    <w:rsid w:val="00271C3B"/>
    <w:rsid w:val="0028522E"/>
    <w:rsid w:val="0029615C"/>
    <w:rsid w:val="002A3FDC"/>
    <w:rsid w:val="002A57B2"/>
    <w:rsid w:val="002A5E62"/>
    <w:rsid w:val="002B2F09"/>
    <w:rsid w:val="002D2E7A"/>
    <w:rsid w:val="002E1C05"/>
    <w:rsid w:val="003045BF"/>
    <w:rsid w:val="00321ECA"/>
    <w:rsid w:val="00377111"/>
    <w:rsid w:val="00397C12"/>
    <w:rsid w:val="003C6538"/>
    <w:rsid w:val="003F1521"/>
    <w:rsid w:val="003F3769"/>
    <w:rsid w:val="00402206"/>
    <w:rsid w:val="00411DE9"/>
    <w:rsid w:val="00436230"/>
    <w:rsid w:val="00436518"/>
    <w:rsid w:val="00467803"/>
    <w:rsid w:val="004913E1"/>
    <w:rsid w:val="00495EDF"/>
    <w:rsid w:val="004D035E"/>
    <w:rsid w:val="004D0DC2"/>
    <w:rsid w:val="004D1503"/>
    <w:rsid w:val="004D550F"/>
    <w:rsid w:val="00502D06"/>
    <w:rsid w:val="00505D1C"/>
    <w:rsid w:val="00510D99"/>
    <w:rsid w:val="00515D7E"/>
    <w:rsid w:val="00516A46"/>
    <w:rsid w:val="00530797"/>
    <w:rsid w:val="0053211F"/>
    <w:rsid w:val="00550D76"/>
    <w:rsid w:val="00552322"/>
    <w:rsid w:val="00556D00"/>
    <w:rsid w:val="00577052"/>
    <w:rsid w:val="005D18FD"/>
    <w:rsid w:val="0060395E"/>
    <w:rsid w:val="00615E28"/>
    <w:rsid w:val="00615E9B"/>
    <w:rsid w:val="00630CF7"/>
    <w:rsid w:val="006453F1"/>
    <w:rsid w:val="006854D5"/>
    <w:rsid w:val="006C2AE3"/>
    <w:rsid w:val="006C4CBA"/>
    <w:rsid w:val="006C58F3"/>
    <w:rsid w:val="006D0980"/>
    <w:rsid w:val="006D142C"/>
    <w:rsid w:val="006D4654"/>
    <w:rsid w:val="006D4A33"/>
    <w:rsid w:val="006D5345"/>
    <w:rsid w:val="006F6836"/>
    <w:rsid w:val="00700005"/>
    <w:rsid w:val="007029AD"/>
    <w:rsid w:val="007029DF"/>
    <w:rsid w:val="00730F9F"/>
    <w:rsid w:val="00732C88"/>
    <w:rsid w:val="00736382"/>
    <w:rsid w:val="007365A5"/>
    <w:rsid w:val="00752D4A"/>
    <w:rsid w:val="00753943"/>
    <w:rsid w:val="00755984"/>
    <w:rsid w:val="00791A09"/>
    <w:rsid w:val="007B139E"/>
    <w:rsid w:val="007B43C2"/>
    <w:rsid w:val="007D0744"/>
    <w:rsid w:val="007D64D9"/>
    <w:rsid w:val="007E59EB"/>
    <w:rsid w:val="007F40BA"/>
    <w:rsid w:val="008034B9"/>
    <w:rsid w:val="008221A5"/>
    <w:rsid w:val="008366D0"/>
    <w:rsid w:val="00863D20"/>
    <w:rsid w:val="008A3A3F"/>
    <w:rsid w:val="008A6BF7"/>
    <w:rsid w:val="008B58C5"/>
    <w:rsid w:val="008C31CC"/>
    <w:rsid w:val="008E52A9"/>
    <w:rsid w:val="008F35A5"/>
    <w:rsid w:val="00927551"/>
    <w:rsid w:val="0093714B"/>
    <w:rsid w:val="00944541"/>
    <w:rsid w:val="00945162"/>
    <w:rsid w:val="009500EA"/>
    <w:rsid w:val="009820B7"/>
    <w:rsid w:val="00982F53"/>
    <w:rsid w:val="00990EEC"/>
    <w:rsid w:val="009B72D8"/>
    <w:rsid w:val="009C1DE8"/>
    <w:rsid w:val="009C616D"/>
    <w:rsid w:val="00A272B9"/>
    <w:rsid w:val="00A273C7"/>
    <w:rsid w:val="00A2745B"/>
    <w:rsid w:val="00A35228"/>
    <w:rsid w:val="00A361C7"/>
    <w:rsid w:val="00A53FF6"/>
    <w:rsid w:val="00A629E7"/>
    <w:rsid w:val="00A70994"/>
    <w:rsid w:val="00A741F6"/>
    <w:rsid w:val="00A764DE"/>
    <w:rsid w:val="00A86307"/>
    <w:rsid w:val="00A94D2D"/>
    <w:rsid w:val="00AA5D52"/>
    <w:rsid w:val="00AA63A6"/>
    <w:rsid w:val="00AA7990"/>
    <w:rsid w:val="00AB3F8D"/>
    <w:rsid w:val="00AB698F"/>
    <w:rsid w:val="00AC72FA"/>
    <w:rsid w:val="00AE480E"/>
    <w:rsid w:val="00AF2F47"/>
    <w:rsid w:val="00AF3D37"/>
    <w:rsid w:val="00B2102C"/>
    <w:rsid w:val="00B26840"/>
    <w:rsid w:val="00B53607"/>
    <w:rsid w:val="00B83B20"/>
    <w:rsid w:val="00BA2409"/>
    <w:rsid w:val="00BB6ABD"/>
    <w:rsid w:val="00BE2180"/>
    <w:rsid w:val="00BE2DFC"/>
    <w:rsid w:val="00BE5572"/>
    <w:rsid w:val="00C13010"/>
    <w:rsid w:val="00C20661"/>
    <w:rsid w:val="00C47A5B"/>
    <w:rsid w:val="00C77EE9"/>
    <w:rsid w:val="00C967D1"/>
    <w:rsid w:val="00CC4995"/>
    <w:rsid w:val="00CD54C7"/>
    <w:rsid w:val="00CF642E"/>
    <w:rsid w:val="00D06603"/>
    <w:rsid w:val="00D17AA6"/>
    <w:rsid w:val="00D273CA"/>
    <w:rsid w:val="00D368D5"/>
    <w:rsid w:val="00D37B07"/>
    <w:rsid w:val="00D4592C"/>
    <w:rsid w:val="00D50FD8"/>
    <w:rsid w:val="00D51A4C"/>
    <w:rsid w:val="00D73A7F"/>
    <w:rsid w:val="00D73F19"/>
    <w:rsid w:val="00D82F5C"/>
    <w:rsid w:val="00D8541B"/>
    <w:rsid w:val="00DA1A8C"/>
    <w:rsid w:val="00DA32DC"/>
    <w:rsid w:val="00DA4ADD"/>
    <w:rsid w:val="00DC0411"/>
    <w:rsid w:val="00DC1D7D"/>
    <w:rsid w:val="00DC6093"/>
    <w:rsid w:val="00DD152F"/>
    <w:rsid w:val="00DD1C60"/>
    <w:rsid w:val="00DD23CF"/>
    <w:rsid w:val="00DF36EF"/>
    <w:rsid w:val="00DF5C53"/>
    <w:rsid w:val="00E010D6"/>
    <w:rsid w:val="00E03431"/>
    <w:rsid w:val="00E04552"/>
    <w:rsid w:val="00E11C12"/>
    <w:rsid w:val="00E37814"/>
    <w:rsid w:val="00E4059B"/>
    <w:rsid w:val="00E40CF8"/>
    <w:rsid w:val="00E66586"/>
    <w:rsid w:val="00E95155"/>
    <w:rsid w:val="00EA04BB"/>
    <w:rsid w:val="00EA63FD"/>
    <w:rsid w:val="00EC293C"/>
    <w:rsid w:val="00EC7C0E"/>
    <w:rsid w:val="00F119CE"/>
    <w:rsid w:val="00F201EB"/>
    <w:rsid w:val="00F219E6"/>
    <w:rsid w:val="00F3700D"/>
    <w:rsid w:val="00F431A0"/>
    <w:rsid w:val="00F91098"/>
    <w:rsid w:val="00FA1144"/>
    <w:rsid w:val="00FC254B"/>
    <w:rsid w:val="00FC2A86"/>
    <w:rsid w:val="00FD5529"/>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rabiaalliance.org" TargetMode="External"/><Relationship Id="rId3" Type="http://schemas.openxmlformats.org/officeDocument/2006/relationships/settings" Target="settings.xml"/><Relationship Id="rId7" Type="http://schemas.openxmlformats.org/officeDocument/2006/relationships/hyperlink" Target="http://www.dekalbhistory.org/dekalb_history_center_events-programs.ht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latrockarchives.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2019-02-14T14:51:00Z</cp:lastPrinted>
  <dcterms:created xsi:type="dcterms:W3CDTF">2019-03-07T15:25:00Z</dcterms:created>
  <dcterms:modified xsi:type="dcterms:W3CDTF">2019-03-07T15:25:00Z</dcterms:modified>
</cp:coreProperties>
</file>